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C8" w:rsidRDefault="006F42C8" w:rsidP="006F42C8">
      <w:pPr>
        <w:jc w:val="both"/>
        <w:rPr>
          <w:rFonts w:ascii="Verdana" w:hAnsi="Verdana" w:cs="B Nazanin"/>
          <w:b/>
          <w:bCs/>
          <w:sz w:val="24"/>
          <w:szCs w:val="24"/>
          <w:rtl/>
        </w:rPr>
      </w:pPr>
      <w:r w:rsidRPr="006F42C8">
        <w:rPr>
          <w:rFonts w:ascii="Verdana" w:hAnsi="Verdana" w:cs="B Nazanin"/>
          <w:b/>
          <w:bCs/>
          <w:sz w:val="24"/>
          <w:szCs w:val="24"/>
          <w:rtl/>
        </w:rPr>
        <w:t>شماره 77193/ت 19260 9/12/</w:t>
      </w:r>
      <w:r>
        <w:rPr>
          <w:rFonts w:ascii="Verdana" w:hAnsi="Verdana" w:cs="B Nazanin" w:hint="cs"/>
          <w:b/>
          <w:bCs/>
          <w:sz w:val="24"/>
          <w:szCs w:val="24"/>
          <w:rtl/>
        </w:rPr>
        <w:t>1376</w:t>
      </w:r>
    </w:p>
    <w:p w:rsidR="006F42C8" w:rsidRDefault="006F42C8" w:rsidP="006F42C8">
      <w:pPr>
        <w:jc w:val="both"/>
        <w:rPr>
          <w:rFonts w:ascii="Verdana" w:hAnsi="Verdana" w:cs="B Nazanin" w:hint="cs"/>
          <w:b/>
          <w:bCs/>
          <w:sz w:val="24"/>
          <w:szCs w:val="24"/>
          <w:rtl/>
        </w:rPr>
      </w:pPr>
      <w:r w:rsidRPr="00916304">
        <w:rPr>
          <w:rFonts w:ascii="Verdana" w:hAnsi="Verdana" w:cs="B Nazanin"/>
          <w:b/>
          <w:bCs/>
          <w:sz w:val="24"/>
          <w:szCs w:val="24"/>
          <w:rtl/>
        </w:rPr>
        <w:t xml:space="preserve">رياست جمهوري- دبيرخانه شوراي عالي مناطق آزاد تجاري </w:t>
      </w:r>
      <w:r w:rsidRPr="00916304">
        <w:rPr>
          <w:rFonts w:ascii="Verdana" w:hAnsi="Verdana"/>
          <w:b/>
          <w:bCs/>
          <w:sz w:val="24"/>
          <w:szCs w:val="24"/>
          <w:rtl/>
        </w:rPr>
        <w:t>–</w:t>
      </w:r>
      <w:r w:rsidRPr="00916304">
        <w:rPr>
          <w:rFonts w:ascii="Verdana" w:hAnsi="Verdana" w:cs="B Nazanin"/>
          <w:b/>
          <w:bCs/>
          <w:sz w:val="24"/>
          <w:szCs w:val="24"/>
          <w:rtl/>
        </w:rPr>
        <w:t xml:space="preserve"> صنعتي</w:t>
      </w:r>
    </w:p>
    <w:p w:rsidR="00916304" w:rsidRDefault="00916304" w:rsidP="006F42C8">
      <w:pPr>
        <w:jc w:val="both"/>
        <w:rPr>
          <w:rFonts w:ascii="Verdana" w:hAnsi="Verdana" w:cs="B Nazanin" w:hint="cs"/>
          <w:b/>
          <w:bCs/>
          <w:sz w:val="24"/>
          <w:szCs w:val="24"/>
          <w:rtl/>
        </w:rPr>
      </w:pPr>
    </w:p>
    <w:p w:rsidR="00916304" w:rsidRPr="00916304" w:rsidRDefault="00916304" w:rsidP="006F42C8">
      <w:pPr>
        <w:jc w:val="both"/>
        <w:rPr>
          <w:rFonts w:ascii="Verdana" w:hAnsi="Verdana" w:cs="B Titr"/>
          <w:b/>
          <w:bCs/>
          <w:sz w:val="24"/>
          <w:szCs w:val="24"/>
          <w:rtl/>
        </w:rPr>
      </w:pPr>
      <w:r w:rsidRPr="00916304">
        <w:rPr>
          <w:rFonts w:ascii="Verdana" w:hAnsi="Verdana" w:cs="B Titr" w:hint="cs"/>
          <w:b/>
          <w:bCs/>
          <w:sz w:val="24"/>
          <w:szCs w:val="24"/>
          <w:rtl/>
        </w:rPr>
        <w:t>تصویب</w:t>
      </w:r>
      <w:r w:rsidRPr="00916304">
        <w:rPr>
          <w:rFonts w:ascii="Verdana" w:hAnsi="Verdana" w:cs="B Titr"/>
          <w:b/>
          <w:bCs/>
          <w:sz w:val="24"/>
          <w:szCs w:val="24"/>
          <w:rtl/>
        </w:rPr>
        <w:t xml:space="preserve"> </w:t>
      </w:r>
      <w:r w:rsidRPr="00916304">
        <w:rPr>
          <w:rFonts w:ascii="Verdana" w:hAnsi="Verdana" w:cs="B Titr" w:hint="cs"/>
          <w:b/>
          <w:bCs/>
          <w:sz w:val="24"/>
          <w:szCs w:val="24"/>
          <w:rtl/>
        </w:rPr>
        <w:t>نامه</w:t>
      </w:r>
      <w:r w:rsidRPr="00916304">
        <w:rPr>
          <w:rFonts w:ascii="Verdana" w:hAnsi="Verdana" w:cs="B Titr"/>
          <w:b/>
          <w:bCs/>
          <w:sz w:val="24"/>
          <w:szCs w:val="24"/>
          <w:rtl/>
        </w:rPr>
        <w:t xml:space="preserve"> </w:t>
      </w:r>
      <w:r w:rsidRPr="00916304">
        <w:rPr>
          <w:rFonts w:ascii="Verdana" w:hAnsi="Verdana" w:cs="B Titr" w:hint="cs"/>
          <w:b/>
          <w:bCs/>
          <w:sz w:val="24"/>
          <w:szCs w:val="24"/>
          <w:rtl/>
        </w:rPr>
        <w:t>در</w:t>
      </w:r>
      <w:r w:rsidRPr="00916304">
        <w:rPr>
          <w:rFonts w:ascii="Verdana" w:hAnsi="Verdana" w:cs="B Titr"/>
          <w:b/>
          <w:bCs/>
          <w:sz w:val="24"/>
          <w:szCs w:val="24"/>
          <w:rtl/>
        </w:rPr>
        <w:t xml:space="preserve"> </w:t>
      </w:r>
      <w:r w:rsidRPr="00916304">
        <w:rPr>
          <w:rFonts w:ascii="Verdana" w:hAnsi="Verdana" w:cs="B Titr" w:hint="cs"/>
          <w:b/>
          <w:bCs/>
          <w:sz w:val="24"/>
          <w:szCs w:val="24"/>
          <w:rtl/>
        </w:rPr>
        <w:t>خصوص</w:t>
      </w:r>
      <w:r w:rsidRPr="00916304">
        <w:rPr>
          <w:rFonts w:ascii="Verdana" w:hAnsi="Verdana" w:cs="B Titr"/>
          <w:b/>
          <w:bCs/>
          <w:sz w:val="24"/>
          <w:szCs w:val="24"/>
          <w:rtl/>
        </w:rPr>
        <w:t xml:space="preserve"> </w:t>
      </w:r>
      <w:r w:rsidRPr="00916304">
        <w:rPr>
          <w:rFonts w:ascii="Verdana" w:hAnsi="Verdana" w:cs="B Titr" w:hint="cs"/>
          <w:b/>
          <w:bCs/>
          <w:sz w:val="24"/>
          <w:szCs w:val="24"/>
          <w:rtl/>
        </w:rPr>
        <w:t>ايجاد</w:t>
      </w:r>
      <w:r w:rsidRPr="00916304">
        <w:rPr>
          <w:rFonts w:ascii="Verdana" w:hAnsi="Verdana" w:cs="B Titr"/>
          <w:b/>
          <w:bCs/>
          <w:sz w:val="24"/>
          <w:szCs w:val="24"/>
          <w:rtl/>
        </w:rPr>
        <w:t xml:space="preserve"> </w:t>
      </w:r>
      <w:r w:rsidRPr="00916304">
        <w:rPr>
          <w:rFonts w:ascii="Verdana" w:hAnsi="Verdana" w:cs="B Titr" w:hint="cs"/>
          <w:b/>
          <w:bCs/>
          <w:sz w:val="24"/>
          <w:szCs w:val="24"/>
          <w:rtl/>
        </w:rPr>
        <w:t>منطقه</w:t>
      </w:r>
      <w:r w:rsidRPr="00916304">
        <w:rPr>
          <w:rFonts w:ascii="Verdana" w:hAnsi="Verdana" w:cs="B Titr"/>
          <w:b/>
          <w:bCs/>
          <w:sz w:val="24"/>
          <w:szCs w:val="24"/>
          <w:rtl/>
        </w:rPr>
        <w:t xml:space="preserve"> </w:t>
      </w:r>
      <w:r w:rsidRPr="00916304">
        <w:rPr>
          <w:rFonts w:ascii="Verdana" w:hAnsi="Verdana" w:cs="B Titr" w:hint="cs"/>
          <w:b/>
          <w:bCs/>
          <w:sz w:val="24"/>
          <w:szCs w:val="24"/>
          <w:rtl/>
        </w:rPr>
        <w:t>ويژه</w:t>
      </w:r>
      <w:r w:rsidRPr="00916304">
        <w:rPr>
          <w:rFonts w:ascii="Verdana" w:hAnsi="Verdana" w:cs="B Titr"/>
          <w:b/>
          <w:bCs/>
          <w:sz w:val="24"/>
          <w:szCs w:val="24"/>
          <w:rtl/>
        </w:rPr>
        <w:t xml:space="preserve"> </w:t>
      </w:r>
      <w:r w:rsidRPr="00916304">
        <w:rPr>
          <w:rFonts w:ascii="Verdana" w:hAnsi="Verdana" w:cs="B Titr" w:hint="cs"/>
          <w:b/>
          <w:bCs/>
          <w:sz w:val="24"/>
          <w:szCs w:val="24"/>
          <w:rtl/>
        </w:rPr>
        <w:t>اقتصادي</w:t>
      </w:r>
      <w:r w:rsidRPr="00916304">
        <w:rPr>
          <w:rFonts w:ascii="Verdana" w:hAnsi="Verdana" w:cs="B Titr"/>
          <w:b/>
          <w:bCs/>
          <w:sz w:val="24"/>
          <w:szCs w:val="24"/>
          <w:rtl/>
        </w:rPr>
        <w:t xml:space="preserve"> </w:t>
      </w:r>
      <w:r w:rsidRPr="00916304">
        <w:rPr>
          <w:rFonts w:ascii="Verdana" w:hAnsi="Verdana" w:cs="B Titr" w:hint="cs"/>
          <w:b/>
          <w:bCs/>
          <w:sz w:val="24"/>
          <w:szCs w:val="24"/>
          <w:rtl/>
        </w:rPr>
        <w:t>بندر</w:t>
      </w:r>
      <w:r w:rsidRPr="00916304">
        <w:rPr>
          <w:rFonts w:ascii="Verdana" w:hAnsi="Verdana" w:cs="B Titr"/>
          <w:b/>
          <w:bCs/>
          <w:sz w:val="24"/>
          <w:szCs w:val="24"/>
          <w:rtl/>
        </w:rPr>
        <w:t xml:space="preserve"> </w:t>
      </w:r>
      <w:r w:rsidRPr="00916304">
        <w:rPr>
          <w:rFonts w:ascii="Verdana" w:hAnsi="Verdana" w:cs="B Titr" w:hint="cs"/>
          <w:b/>
          <w:bCs/>
          <w:sz w:val="24"/>
          <w:szCs w:val="24"/>
          <w:rtl/>
        </w:rPr>
        <w:t>شهيد</w:t>
      </w:r>
      <w:r w:rsidRPr="00916304">
        <w:rPr>
          <w:rFonts w:ascii="Verdana" w:hAnsi="Verdana" w:cs="B Titr"/>
          <w:b/>
          <w:bCs/>
          <w:sz w:val="24"/>
          <w:szCs w:val="24"/>
          <w:rtl/>
        </w:rPr>
        <w:t xml:space="preserve"> </w:t>
      </w:r>
      <w:r w:rsidRPr="00916304">
        <w:rPr>
          <w:rFonts w:ascii="Verdana" w:hAnsi="Verdana" w:cs="B Titr" w:hint="cs"/>
          <w:b/>
          <w:bCs/>
          <w:sz w:val="24"/>
          <w:szCs w:val="24"/>
          <w:rtl/>
        </w:rPr>
        <w:t>رجايي</w:t>
      </w:r>
    </w:p>
    <w:p w:rsidR="006F42C8" w:rsidRDefault="006F42C8" w:rsidP="006F42C8">
      <w:pPr>
        <w:jc w:val="both"/>
        <w:rPr>
          <w:rFonts w:ascii="Verdana" w:hAnsi="Verdana" w:cs="B Nazanin"/>
          <w:b/>
          <w:bCs/>
          <w:sz w:val="24"/>
          <w:szCs w:val="24"/>
          <w:rtl/>
        </w:rPr>
      </w:pPr>
      <w:r w:rsidRPr="006F42C8">
        <w:rPr>
          <w:rFonts w:ascii="Verdana" w:hAnsi="Verdana" w:cs="B Nazanin"/>
          <w:b/>
          <w:bCs/>
          <w:sz w:val="24"/>
          <w:szCs w:val="24"/>
          <w:rtl/>
        </w:rPr>
        <w:t>اكثريت وزراي عضو شوراي عالي مناطق آزاد تجاري- صنعتي درجلسه مورخ 16/11/1376 با توجه به اختيارات</w:t>
      </w:r>
      <w:r>
        <w:rPr>
          <w:rFonts w:ascii="Verdana" w:hAnsi="Verdana" w:cs="B Nazanin" w:hint="cs"/>
          <w:b/>
          <w:bCs/>
          <w:sz w:val="24"/>
          <w:szCs w:val="24"/>
          <w:rtl/>
        </w:rPr>
        <w:t xml:space="preserve"> </w:t>
      </w:r>
      <w:r w:rsidRPr="006F42C8">
        <w:rPr>
          <w:rFonts w:ascii="Verdana" w:hAnsi="Verdana" w:cs="B Nazanin"/>
          <w:b/>
          <w:bCs/>
          <w:sz w:val="24"/>
          <w:szCs w:val="24"/>
          <w:rtl/>
        </w:rPr>
        <w:t>تفويضي هيات وزيران (موضوع تصويبنامه شماره 76305/ت 19037 ه مورخ 29/10/13766) و در اجراي ماده (14) آئين نامه اجرائي بند«د» تبصره (25) قانون برنامه پنجساله دوم توسعه اقتصادي, اجتماعي و فرهنگي جمهوري اسلامي ايران (موضوع تصويبنامه شماره 42890/ت 15003 ك مورخ 23/3/1374) تصويب نمودند:</w:t>
      </w:r>
    </w:p>
    <w:p w:rsidR="006F42C8" w:rsidRDefault="006F42C8" w:rsidP="006F42C8">
      <w:pPr>
        <w:jc w:val="both"/>
        <w:rPr>
          <w:rFonts w:ascii="Verdana" w:hAnsi="Verdana" w:cs="B Nazanin"/>
          <w:b/>
          <w:bCs/>
          <w:sz w:val="24"/>
          <w:szCs w:val="24"/>
          <w:rtl/>
        </w:rPr>
      </w:pPr>
      <w:r w:rsidRPr="006F42C8">
        <w:rPr>
          <w:rFonts w:ascii="Verdana" w:hAnsi="Verdana" w:cs="B Nazanin"/>
          <w:b/>
          <w:bCs/>
          <w:sz w:val="24"/>
          <w:szCs w:val="24"/>
          <w:rtl/>
        </w:rPr>
        <w:t xml:space="preserve">منطقه ويژه اقتصادي بندر شهيد رجايي در محوطه بند شهيد رجايي به مساحت تقريبي بيست(20) كيلومتر مربع كه از شمال به جاده كشتي سازي, از شرق به اول شهرك شهيد رجايي (خانه هاي سازماني اداره كل بندر و كشتيرااني هرمزگان), از غرب به انتهاي انبارهاي ايتاكو(ابتداي كمپ كارگري) و از جنوب به دريا محدود است, به شرح نقشه پيوست ايجاد و سازمان بنادر و كشتيراني به عنوان سازمان مسوول منطقه يادشده تعيين مي شود. </w:t>
      </w:r>
      <w:r w:rsidRPr="006F42C8">
        <w:rPr>
          <w:rFonts w:ascii="Verdana" w:hAnsi="Verdana" w:cs="B Nazanin"/>
          <w:b/>
          <w:bCs/>
          <w:sz w:val="24"/>
          <w:szCs w:val="24"/>
          <w:rtl/>
        </w:rPr>
        <w:br/>
        <w:t>حدود اختيارات سازمان مسوول ياد شده بر طبق تصويبنامه شماره 42890/ت 15003 ك مورخ 23/3/1374 و</w:t>
      </w:r>
      <w:r>
        <w:rPr>
          <w:rFonts w:ascii="Verdana" w:hAnsi="Verdana" w:cs="B Nazanin" w:hint="cs"/>
          <w:b/>
          <w:bCs/>
          <w:sz w:val="24"/>
          <w:szCs w:val="24"/>
          <w:rtl/>
        </w:rPr>
        <w:t xml:space="preserve"> </w:t>
      </w:r>
      <w:r w:rsidRPr="006F42C8">
        <w:rPr>
          <w:rFonts w:ascii="Verdana" w:hAnsi="Verdana" w:cs="B Nazanin"/>
          <w:b/>
          <w:bCs/>
          <w:sz w:val="24"/>
          <w:szCs w:val="24"/>
          <w:rtl/>
        </w:rPr>
        <w:t>اصلاحات بعدي آن و با رعايت قوانين ومقررات جاري كشور مي باشد.</w:t>
      </w:r>
    </w:p>
    <w:p w:rsidR="006F42C8" w:rsidRDefault="006F42C8" w:rsidP="006F42C8">
      <w:pPr>
        <w:jc w:val="both"/>
        <w:rPr>
          <w:rFonts w:ascii="Verdana" w:hAnsi="Verdana" w:cs="B Nazanin"/>
          <w:b/>
          <w:bCs/>
          <w:sz w:val="24"/>
          <w:szCs w:val="24"/>
          <w:rtl/>
        </w:rPr>
      </w:pPr>
      <w:r w:rsidRPr="006F42C8">
        <w:rPr>
          <w:rFonts w:ascii="Verdana" w:hAnsi="Verdana" w:cs="B Nazanin"/>
          <w:b/>
          <w:bCs/>
          <w:sz w:val="24"/>
          <w:szCs w:val="24"/>
          <w:rtl/>
        </w:rPr>
        <w:t xml:space="preserve"> محدوده أي واقع در غرب بندر شهيد رجايي (منطقه غربي خط چين شده در نقشه پيوست) به وسعت تقريبي</w:t>
      </w:r>
      <w:r>
        <w:rPr>
          <w:rFonts w:ascii="Verdana" w:hAnsi="Verdana" w:cs="B Nazanin" w:hint="cs"/>
          <w:b/>
          <w:bCs/>
          <w:sz w:val="24"/>
          <w:szCs w:val="24"/>
          <w:rtl/>
        </w:rPr>
        <w:t xml:space="preserve"> </w:t>
      </w:r>
      <w:r w:rsidRPr="006F42C8">
        <w:rPr>
          <w:rFonts w:ascii="Verdana" w:hAnsi="Verdana" w:cs="B Nazanin"/>
          <w:b/>
          <w:bCs/>
          <w:sz w:val="24"/>
          <w:szCs w:val="24"/>
          <w:rtl/>
        </w:rPr>
        <w:t>دويس(200 ) هكتار جهت تسهيل در امور حمل ونقل كالا به سازمان منطقه آزاد قشم اختصاص مي يابد. اين</w:t>
      </w:r>
      <w:r>
        <w:rPr>
          <w:rFonts w:ascii="Verdana" w:hAnsi="Verdana" w:cs="B Nazanin" w:hint="cs"/>
          <w:b/>
          <w:bCs/>
          <w:sz w:val="24"/>
          <w:szCs w:val="24"/>
          <w:rtl/>
        </w:rPr>
        <w:t xml:space="preserve"> </w:t>
      </w:r>
      <w:r w:rsidRPr="006F42C8">
        <w:rPr>
          <w:rFonts w:ascii="Verdana" w:hAnsi="Verdana" w:cs="B Nazanin"/>
          <w:b/>
          <w:bCs/>
          <w:sz w:val="24"/>
          <w:szCs w:val="24"/>
          <w:rtl/>
        </w:rPr>
        <w:t>تصويبنامه در تارخ 29/11/76 به تاييد مقام محترم رياست جمهوري رسيده است.</w:t>
      </w:r>
    </w:p>
    <w:p w:rsidR="009E1E62" w:rsidRPr="006F42C8" w:rsidRDefault="006F42C8" w:rsidP="006F42C8">
      <w:pPr>
        <w:jc w:val="both"/>
        <w:rPr>
          <w:rFonts w:cs="B Nazanin"/>
          <w:b/>
          <w:bCs/>
          <w:sz w:val="24"/>
          <w:szCs w:val="24"/>
        </w:rPr>
      </w:pPr>
      <w:r w:rsidRPr="006F42C8">
        <w:rPr>
          <w:rFonts w:ascii="Verdana" w:hAnsi="Verdana" w:cs="B Nazanin"/>
          <w:b/>
          <w:bCs/>
          <w:sz w:val="24"/>
          <w:szCs w:val="24"/>
          <w:rtl/>
        </w:rPr>
        <w:t xml:space="preserve"> </w:t>
      </w:r>
      <w:r w:rsidRPr="006F42C8">
        <w:rPr>
          <w:rFonts w:ascii="Verdana" w:hAnsi="Verdana" w:cs="B Nazanin"/>
          <w:b/>
          <w:bCs/>
          <w:sz w:val="24"/>
          <w:szCs w:val="24"/>
          <w:rtl/>
        </w:rPr>
        <w:br/>
        <w:t>معاون اول رئيس جمهور- حسن حبيبي</w:t>
      </w:r>
    </w:p>
    <w:sectPr w:rsidR="009E1E62" w:rsidRPr="006F42C8" w:rsidSect="00B131D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F42C8"/>
    <w:rsid w:val="0040158F"/>
    <w:rsid w:val="006F42C8"/>
    <w:rsid w:val="00916304"/>
    <w:rsid w:val="009E1E62"/>
    <w:rsid w:val="00B131DB"/>
    <w:rsid w:val="00C4121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zseyedpour</dc:creator>
  <cp:keywords/>
  <dc:description/>
  <cp:lastModifiedBy>zseyedpour</cp:lastModifiedBy>
  <cp:revision>5</cp:revision>
  <dcterms:created xsi:type="dcterms:W3CDTF">2016-04-13T08:30:00Z</dcterms:created>
  <dcterms:modified xsi:type="dcterms:W3CDTF">2016-04-13T08:33:00Z</dcterms:modified>
</cp:coreProperties>
</file>